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header-first.xml" ContentType="application/vnd.openxmlformats-officedocument.wordprocessingml.header+xml"/>
  <Override PartName="/word/footer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Doc" Type="http://schemas.openxmlformats.org/officeDocument/2006/relationships/officeDocument" Target="word/document.xml"/><Relationship Id="rIdCore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body>
    <w:p>
      <w:pPr>
        <w:pStyle w:val="Heading1"/>
      </w:pPr>
      <w:r>
        <w:t xml:space="preserve">«Project name»</w:t>
      </w:r>
    </w:p>
    <w:p>
      <w:r>
        <w:rPr>
          <w:b/>
        </w:rPr>
        <w:t xml:space="preserve">PROPOSAL FOR «CLIENT NAME»</w:t>
      </w:r>
    </w:p>
    <w:p>
      <w:r>
        <w:t xml:space="preserve">«One sentence describing the outcome the client needs and how this engagement will achieve it.»</w:t>
      </w:r>
    </w:p>
    <w:p>
      <w:r>
        <w:rPr>
          <w:b/>
        </w:rPr>
        <w:t xml:space="preserve">Prepared by:</w:t>
      </w:r>
      <w:r>
        <w:t xml:space="preserve"> Mark Edmondson · Holosun ApS</w:t>
      </w:r>
    </w:p>
    <w:p>
      <w:r>
        <w:rPr>
          <w:b/>
        </w:rPr>
        <w:t xml:space="preserve">Date:</w:t>
      </w:r>
      <w:r>
        <w:t xml:space="preserve"> «DD Month YYYY» · </w:t>
      </w:r>
      <w:r>
        <w:rPr>
          <w:b/>
        </w:rPr>
        <w:t xml:space="preserve">Reference:</w:t>
      </w:r>
      <w:r>
        <w:t xml:space="preserve"> «PROP-YYYY-NNN»</w:t>
      </w:r>
    </w:p>
    <w:p>
      <w:r>
        <w:rPr>
          <w:b/>
        </w:rPr>
        <w:t xml:space="preserve">Version:</w:t>
      </w:r>
      <w:r>
        <w:t xml:space="preserve"> «1.0» · </w:t>
      </w:r>
      <w:r>
        <w:rPr>
          <w:b/>
        </w:rPr>
        <w:t xml:space="preserve">Valid until:</w:t>
      </w:r>
      <w:r>
        <w:t xml:space="preserve"> «DD Month YYYY»</w:t>
      </w:r>
    </w:p>
    <w:p>
      <w:pPr>
        <w:pStyle w:val="Heading2"/>
      </w:pPr>
      <w:r>
        <w:t xml:space="preserve">The opportunity</w:t>
      </w:r>
    </w:p>
    <w:p>
      <w:r>
        <w:t xml:space="preserve">«Describe the current situation in the client’s own terms. State the problem, why it matters now, and the practical constraints. Keep this to one short paragraph.»</w:t>
      </w:r>
    </w:p>
    <w:p>
      <w:pPr>
        <w:pStyle w:val="Heading2"/>
      </w:pPr>
      <w:r>
        <w:t xml:space="preserve">The proposed outcome</w:t>
      </w:r>
    </w:p>
    <w:p>
      <w:r>
        <w:t xml:space="preserve">«Describe what will be different when the work is complete. Use a concrete operational outcome rather than a list of technologies.»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«Outcome one»</w:t>
      </w:r>
      <w:r>
        <w:t xml:space="preserve"> — «The improvement and how it will be measured.»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«Outcome two»</w:t>
      </w:r>
      <w:r>
        <w:t xml:space="preserve"> — «The capability the client will gain.»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«Outcome three»</w:t>
      </w:r>
      <w:r>
        <w:t xml:space="preserve"> — «The evidence needed to accept delivery.»</w:t>
      </w:r>
    </w:p>
    <w:p>
      <w:pPr>
        <w:pStyle w:val="Heading2"/>
      </w:pPr>
      <w:r>
        <w:t xml:space="preserve">At a glance</w:t>
      </w:r>
    </w:p>
    <w:tbl>
      <w:tblPr>
        <w:tblStyle w:val="SunholoTable"/>
        <w:tblW w:w="9298" w:type="dxa"/>
        <w:tblLayout w:type="fixed"/>
      </w:tblPr>
      <w:tblGrid>
        <w:gridCol w:w="1978"/>
        <w:gridCol w:w="7320"/>
      </w:tblGrid>
      <w:tr>
        <w:trPr>
          <w:tblHeader/>
        </w:trPr>
        <w:tc>
          <w:tcPr>
            <w:tcW w:w="1978" w:type="dxa"/>
          </w:tcPr>
          <w:p>
            <w:pPr>
              <w:jc w:val="left"/>
            </w:pPr>
            <w:r>
              <w:rPr>
                <w:b/>
              </w:rPr>
              <w:t xml:space="preserve">Engagement</w:t>
            </w:r>
          </w:p>
        </w:tc>
        <w:tc>
          <w:tcPr>
            <w:tcW w:w="7320" w:type="dxa"/>
          </w:tcPr>
          <w:p>
            <w:pPr>
              <w:jc w:val="left"/>
            </w:pPr>
            <w:r>
              <w:rPr>
                <w:b/>
              </w:rPr>
              <w:t xml:space="preserve">Outline</w:t>
            </w:r>
          </w:p>
        </w:tc>
      </w:tr>
      <w:tr>
        <w:tc>
          <w:tcPr>
            <w:tcW w:w="1978" w:type="dxa"/>
          </w:tcPr>
          <w:p>
            <w:pPr>
              <w:jc w:val="left"/>
            </w:pPr>
            <w:r>
              <w:t xml:space="preserve">Scope</w:t>
            </w:r>
          </w:p>
        </w:tc>
        <w:tc>
          <w:tcPr>
            <w:tcW w:w="7320" w:type="dxa"/>
          </w:tcPr>
          <w:p>
            <w:pPr>
              <w:jc w:val="left"/>
            </w:pPr>
            <w:r>
              <w:t xml:space="preserve">«One-sentence scope»</w:t>
            </w:r>
          </w:p>
        </w:tc>
      </w:tr>
      <w:tr>
        <w:tc>
          <w:tcPr>
            <w:tcW w:w="1978" w:type="dxa"/>
          </w:tcPr>
          <w:p>
            <w:pPr>
              <w:jc w:val="left"/>
            </w:pPr>
            <w:r>
              <w:t xml:space="preserve">Duration</w:t>
            </w:r>
          </w:p>
        </w:tc>
        <w:tc>
          <w:tcPr>
            <w:tcW w:w="7320" w:type="dxa"/>
          </w:tcPr>
          <w:p>
            <w:pPr>
              <w:jc w:val="left"/>
            </w:pPr>
            <w:r>
              <w:t xml:space="preserve">«Number of weeks or agreed dates»</w:t>
            </w:r>
          </w:p>
        </w:tc>
      </w:tr>
      <w:tr>
        <w:tc>
          <w:tcPr>
            <w:tcW w:w="1978" w:type="dxa"/>
          </w:tcPr>
          <w:p>
            <w:pPr>
              <w:jc w:val="left"/>
            </w:pPr>
            <w:r>
              <w:t xml:space="preserve">Investment</w:t>
            </w:r>
          </w:p>
        </w:tc>
        <w:tc>
          <w:tcPr>
            <w:tcW w:w="7320" w:type="dxa"/>
          </w:tcPr>
          <w:p>
            <w:pPr>
              <w:jc w:val="left"/>
            </w:pPr>
            <w:r>
              <w:t xml:space="preserve">«Currency and amount; VAT treatment»</w:t>
            </w:r>
          </w:p>
        </w:tc>
      </w:tr>
      <w:tr>
        <w:tc>
          <w:tcPr>
            <w:tcW w:w="1978" w:type="dxa"/>
          </w:tcPr>
          <w:p>
            <w:pPr>
              <w:jc w:val="left"/>
            </w:pPr>
            <w:r>
              <w:t xml:space="preserve">Next step</w:t>
            </w:r>
          </w:p>
        </w:tc>
        <w:tc>
          <w:tcPr>
            <w:tcW w:w="7320" w:type="dxa"/>
          </w:tcPr>
          <w:p>
            <w:pPr>
              <w:jc w:val="left"/>
            </w:pPr>
            <w:r>
              <w:t xml:space="preserve">«Decision or meeting needed to begin»</w:t>
            </w:r>
          </w:p>
        </w:tc>
      </w:tr>
    </w:tbl>
    <w:p>
      <w:pPr>
        <w:pStyle w:val="Heading1"/>
      </w:pPr>
      <w:r>
        <w:t xml:space="preserve">Scope and delivery</w:t>
      </w:r>
    </w:p>
    <w:p>
      <w:pPr>
        <w:pStyle w:val="Heading2"/>
      </w:pPr>
      <w:r>
        <w:t xml:space="preserve">What we will deliver</w:t>
      </w:r>
    </w:p>
    <w:tbl>
      <w:tblPr>
        <w:tblStyle w:val="SunholoTable"/>
        <w:tblW w:w="9298" w:type="dxa"/>
        <w:tblLayout w:type="fixed"/>
      </w:tblPr>
      <w:tblGrid>
        <w:gridCol w:w="3099"/>
        <w:gridCol w:w="6199"/>
      </w:tblGrid>
      <w:tr>
        <w:trPr>
          <w:tblHeader/>
        </w:trPr>
        <w:tc>
          <w:tcPr>
            <w:tcW w:w="3099" w:type="dxa"/>
          </w:tcPr>
          <w:p>
            <w:pPr>
              <w:jc w:val="left"/>
            </w:pPr>
            <w:r>
              <w:rPr>
                <w:b/>
              </w:rPr>
              <w:t xml:space="preserve">Deliverable</w:t>
            </w:r>
          </w:p>
        </w:tc>
        <w:tc>
          <w:tcPr>
            <w:tcW w:w="6199" w:type="dxa"/>
          </w:tcPr>
          <w:p>
            <w:pPr>
              <w:jc w:val="left"/>
            </w:pPr>
            <w:r>
              <w:rPr>
                <w:b/>
              </w:rPr>
              <w:t xml:space="preserve">Acceptance evidence</w:t>
            </w:r>
          </w:p>
        </w:tc>
      </w:tr>
      <w:tr>
        <w:tc>
          <w:tcPr>
            <w:tcW w:w="3099" w:type="dxa"/>
          </w:tcPr>
          <w:p>
            <w:pPr>
              <w:jc w:val="left"/>
            </w:pPr>
            <w:r>
              <w:t xml:space="preserve">«Discovery and design»</w:t>
            </w:r>
          </w:p>
        </w:tc>
        <w:tc>
          <w:tcPr>
            <w:tcW w:w="6199" w:type="dxa"/>
          </w:tcPr>
          <w:p>
            <w:pPr>
              <w:jc w:val="left"/>
            </w:pPr>
            <w:r>
              <w:t xml:space="preserve">«Agreed requirements and a reviewed implementation plan»</w:t>
            </w:r>
          </w:p>
        </w:tc>
      </w:tr>
      <w:tr>
        <w:tc>
          <w:tcPr>
            <w:tcW w:w="3099" w:type="dxa"/>
          </w:tcPr>
          <w:p>
            <w:pPr>
              <w:jc w:val="left"/>
            </w:pPr>
            <w:r>
              <w:t xml:space="preserve">«Working implementation»</w:t>
            </w:r>
          </w:p>
        </w:tc>
        <w:tc>
          <w:tcPr>
            <w:tcW w:w="6199" w:type="dxa"/>
          </w:tcPr>
          <w:p>
            <w:pPr>
              <w:jc w:val="left"/>
            </w:pPr>
            <w:r>
              <w:t xml:space="preserve">«Demonstrated workflows and agreed checks passed»</w:t>
            </w:r>
          </w:p>
        </w:tc>
      </w:tr>
      <w:tr>
        <w:tc>
          <w:tcPr>
            <w:tcW w:w="3099" w:type="dxa"/>
          </w:tcPr>
          <w:p>
            <w:pPr>
              <w:jc w:val="left"/>
            </w:pPr>
            <w:r>
              <w:t xml:space="preserve">«Handover»</w:t>
            </w:r>
          </w:p>
        </w:tc>
        <w:tc>
          <w:tcPr>
            <w:tcW w:w="6199" w:type="dxa"/>
          </w:tcPr>
          <w:p>
            <w:pPr>
              <w:jc w:val="left"/>
            </w:pPr>
            <w:r>
              <w:t xml:space="preserve">«Documentation, ownership and operating responsibilities agreed»</w:t>
            </w:r>
          </w:p>
        </w:tc>
      </w:tr>
    </w:tbl>
    <w:p>
      <w:pPr>
        <w:pStyle w:val="Heading2"/>
      </w:pPr>
      <w:r>
        <w:t xml:space="preserve">How the work will run</w:t>
      </w:r>
    </w:p>
    <w:tbl>
      <w:tblPr>
        <w:tblStyle w:val="SunholoTable"/>
        <w:tblW w:w="9298" w:type="dxa"/>
        <w:tblLayout w:type="fixed"/>
      </w:tblPr>
      <w:tblGrid>
        <w:gridCol w:w="1752"/>
        <w:gridCol w:w="5254"/>
        <w:gridCol w:w="2292"/>
      </w:tblGrid>
      <w:tr>
        <w:trPr>
          <w:tblHeader/>
        </w:trPr>
        <w:tc>
          <w:tcPr>
            <w:tcW w:w="1752" w:type="dxa"/>
          </w:tcPr>
          <w:p>
            <w:pPr>
              <w:jc w:val="left"/>
            </w:pPr>
            <w:r>
              <w:rPr>
                <w:b/>
              </w:rPr>
              <w:t xml:space="preserve">Stage</w:t>
            </w:r>
          </w:p>
        </w:tc>
        <w:tc>
          <w:tcPr>
            <w:tcW w:w="5254" w:type="dxa"/>
          </w:tcPr>
          <w:p>
            <w:pPr>
              <w:jc w:val="left"/>
            </w:pPr>
            <w:r>
              <w:rPr>
                <w:b/>
              </w:rPr>
              <w:t xml:space="preserve">Focus</w:t>
            </w:r>
          </w:p>
        </w:tc>
        <w:tc>
          <w:tcPr>
            <w:tcW w:w="2292" w:type="dxa"/>
          </w:tcPr>
          <w:p>
            <w:pPr>
              <w:jc w:val="left"/>
            </w:pPr>
            <w:r>
              <w:rPr>
                <w:b/>
              </w:rPr>
              <w:t xml:space="preserve">Decision point</w:t>
            </w:r>
          </w:p>
        </w:tc>
      </w:tr>
      <w:tr>
        <w:tc>
          <w:tcPr>
            <w:tcW w:w="1752" w:type="dxa"/>
          </w:tcPr>
          <w:p>
            <w:pPr>
              <w:jc w:val="left"/>
            </w:pPr>
            <w:r>
              <w:t xml:space="preserve">01 · Define</w:t>
            </w:r>
          </w:p>
        </w:tc>
        <w:tc>
          <w:tcPr>
            <w:tcW w:w="5254" w:type="dxa"/>
          </w:tcPr>
          <w:p>
            <w:pPr>
              <w:jc w:val="left"/>
            </w:pPr>
            <w:r>
              <w:t xml:space="preserve">«Confirm needs and constraints»</w:t>
            </w:r>
          </w:p>
        </w:tc>
        <w:tc>
          <w:tcPr>
            <w:tcW w:w="2292" w:type="dxa"/>
          </w:tcPr>
          <w:p>
            <w:pPr>
              <w:jc w:val="left"/>
            </w:pPr>
            <w:r>
              <w:t xml:space="preserve">«Approve scope»</w:t>
            </w:r>
          </w:p>
        </w:tc>
      </w:tr>
      <w:tr>
        <w:tc>
          <w:tcPr>
            <w:tcW w:w="1752" w:type="dxa"/>
          </w:tcPr>
          <w:p>
            <w:pPr>
              <w:jc w:val="left"/>
            </w:pPr>
            <w:r>
              <w:t xml:space="preserve">02 · Build</w:t>
            </w:r>
          </w:p>
        </w:tc>
        <w:tc>
          <w:tcPr>
            <w:tcW w:w="5254" w:type="dxa"/>
          </w:tcPr>
          <w:p>
            <w:pPr>
              <w:jc w:val="left"/>
            </w:pPr>
            <w:r>
              <w:t xml:space="preserve">«Deliver and review working increments»</w:t>
            </w:r>
          </w:p>
        </w:tc>
        <w:tc>
          <w:tcPr>
            <w:tcW w:w="2292" w:type="dxa"/>
          </w:tcPr>
          <w:p>
            <w:pPr>
              <w:jc w:val="left"/>
            </w:pPr>
            <w:r>
              <w:t xml:space="preserve">«Review evidence»</w:t>
            </w:r>
          </w:p>
        </w:tc>
      </w:tr>
      <w:tr>
        <w:tc>
          <w:tcPr>
            <w:tcW w:w="1752" w:type="dxa"/>
          </w:tcPr>
          <w:p>
            <w:pPr>
              <w:jc w:val="left"/>
            </w:pPr>
            <w:r>
              <w:t xml:space="preserve">03 · Handover</w:t>
            </w:r>
          </w:p>
        </w:tc>
        <w:tc>
          <w:tcPr>
            <w:tcW w:w="5254" w:type="dxa"/>
          </w:tcPr>
          <w:p>
            <w:pPr>
              <w:jc w:val="left"/>
            </w:pPr>
            <w:r>
              <w:t xml:space="preserve">«Validate and transfer ownership»</w:t>
            </w:r>
          </w:p>
        </w:tc>
        <w:tc>
          <w:tcPr>
            <w:tcW w:w="2292" w:type="dxa"/>
          </w:tcPr>
          <w:p>
            <w:pPr>
              <w:jc w:val="left"/>
            </w:pPr>
            <w:r>
              <w:t xml:space="preserve">«Accept delivery»</w:t>
            </w:r>
          </w:p>
        </w:tc>
      </w:tr>
    </w:tbl>
    <w:p>
      <w:pPr>
        <w:pStyle w:val="Heading2"/>
      </w:pPr>
      <w:r>
        <w:t xml:space="preserve">Your team’s involvement</w:t>
      </w:r>
    </w:p>
    <w:p>
      <w:r>
        <w:t xml:space="preserve">«Name the client sponsor, working team and expected availability. Specify the access, information and review turnaround needed to keep delivery moving.»</w:t>
      </w:r>
    </w:p>
    <w:p>
      <w:pPr>
        <w:pStyle w:val="Heading2"/>
      </w:pPr>
      <w:r>
        <w:t xml:space="preserve">Boundaries and dependencies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Included:</w:t>
      </w:r>
      <w:r>
        <w:t xml:space="preserve"> «The activities and systems this proposal covers.»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Not included:</w:t>
      </w:r>
      <w:r>
        <w:t xml:space="preserve"> «Explicit exclusions and optional follow-on work.»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Dependencies:</w:t>
      </w:r>
      <w:r>
        <w:t xml:space="preserve"> «Access, third parties and decisions required from others.»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Changes:</w:t>
      </w:r>
      <w:r>
        <w:t xml:space="preserve"> «How scope or schedule changes will be assessed and agreed.»</w:t>
      </w:r>
    </w:p>
    <w:p>
      <w:pPr>
        <w:pStyle w:val="Heading1"/>
      </w:pPr>
      <w:r>
        <w:t xml:space="preserve">Investment and next steps</w:t>
      </w:r>
    </w:p>
    <w:p>
      <w:pPr>
        <w:pStyle w:val="Heading2"/>
      </w:pPr>
      <w:r>
        <w:t xml:space="preserve">Commercial summary</w:t>
      </w:r>
    </w:p>
    <w:tbl>
      <w:tblPr>
        <w:tblStyle w:val="SunholoTable"/>
        <w:tblW w:w="9298" w:type="dxa"/>
        <w:tblLayout w:type="fixed"/>
      </w:tblPr>
      <w:tblGrid>
        <w:gridCol w:w="3404"/>
        <w:gridCol w:w="3274"/>
        <w:gridCol w:w="2620"/>
      </w:tblGrid>
      <w:tr>
        <w:trPr>
          <w:tblHeader/>
        </w:trPr>
        <w:tc>
          <w:tcPr>
            <w:tcW w:w="3404" w:type="dxa"/>
          </w:tcPr>
          <w:p>
            <w:pPr>
              <w:jc w:val="left"/>
            </w:pPr>
            <w:r>
              <w:rPr>
                <w:b/>
              </w:rPr>
              <w:t xml:space="preserve">Item</w:t>
            </w:r>
          </w:p>
        </w:tc>
        <w:tc>
          <w:tcPr>
            <w:tcW w:w="3274" w:type="dxa"/>
          </w:tcPr>
          <w:p>
            <w:pPr>
              <w:jc w:val="left"/>
            </w:pPr>
            <w:r>
              <w:rPr>
                <w:b/>
              </w:rPr>
              <w:t xml:space="preserve">Basis</w:t>
            </w:r>
          </w:p>
        </w:tc>
        <w:tc>
          <w:tcPr>
            <w:tcW w:w="2620" w:type="dxa"/>
          </w:tcPr>
          <w:p>
            <w:pPr>
              <w:jc w:val="right"/>
            </w:pPr>
            <w:r>
              <w:rPr>
                <w:b/>
              </w:rPr>
              <w:t xml:space="preserve">Amount</w:t>
            </w:r>
          </w:p>
        </w:tc>
      </w:tr>
      <w:tr>
        <w:tc>
          <w:tcPr>
            <w:tcW w:w="3404" w:type="dxa"/>
          </w:tcPr>
          <w:p>
            <w:pPr>
              <w:jc w:val="left"/>
            </w:pPr>
            <w:r>
              <w:t xml:space="preserve">«Core engagement»</w:t>
            </w:r>
          </w:p>
        </w:tc>
        <w:tc>
          <w:tcPr>
            <w:tcW w:w="3274" w:type="dxa"/>
          </w:tcPr>
          <w:p>
            <w:pPr>
              <w:jc w:val="left"/>
            </w:pPr>
            <w:r>
              <w:t xml:space="preserve">«Fixed fee or time basis»</w:t>
            </w:r>
          </w:p>
        </w:tc>
        <w:tc>
          <w:tcPr>
            <w:tcW w:w="2620" w:type="dxa"/>
          </w:tcPr>
          <w:p>
            <w:pPr>
              <w:jc w:val="right"/>
            </w:pPr>
            <w:r>
              <w:t xml:space="preserve">«Currency 0,000»</w:t>
            </w:r>
          </w:p>
        </w:tc>
      </w:tr>
      <w:tr>
        <w:tc>
          <w:tcPr>
            <w:tcW w:w="3404" w:type="dxa"/>
          </w:tcPr>
          <w:p>
            <w:pPr>
              <w:jc w:val="left"/>
            </w:pPr>
            <w:r>
              <w:t xml:space="preserve">«Optional work»</w:t>
            </w:r>
          </w:p>
        </w:tc>
        <w:tc>
          <w:tcPr>
            <w:tcW w:w="3274" w:type="dxa"/>
          </w:tcPr>
          <w:p>
            <w:pPr>
              <w:jc w:val="left"/>
            </w:pPr>
            <w:r>
              <w:t xml:space="preserve">«Separately approved»</w:t>
            </w:r>
          </w:p>
        </w:tc>
        <w:tc>
          <w:tcPr>
            <w:tcW w:w="2620" w:type="dxa"/>
          </w:tcPr>
          <w:p>
            <w:pPr>
              <w:jc w:val="right"/>
            </w:pPr>
            <w:r>
              <w:t xml:space="preserve">«Currency 0,000»</w:t>
            </w:r>
          </w:p>
        </w:tc>
      </w:tr>
      <w:tr>
        <w:tc>
          <w:tcPr>
            <w:tcW w:w="3404" w:type="dxa"/>
          </w:tcPr>
          <w:p>
            <w:pPr>
              <w:jc w:val="left"/>
            </w:pPr>
            <w:r>
              <w:rPr>
                <w:b/>
              </w:rPr>
              <w:t xml:space="preserve">Total for agreed scope</w:t>
            </w:r>
          </w:p>
        </w:tc>
        <w:tc>
          <w:tcPr>
            <w:tcW w:w="3274" w:type="dxa"/>
          </w:tcPr>
          <w:p>
            <w:pPr>
              <w:jc w:val="left"/>
            </w:pPr>
            <w:r>
              <w:rPr>
                <w:b/>
              </w:rPr>
              <w:t xml:space="preserve">«VAT treatment»</w:t>
            </w:r>
          </w:p>
        </w:tc>
        <w:tc>
          <w:tcPr>
            <w:tcW w:w="2620" w:type="dxa"/>
          </w:tcPr>
          <w:p>
            <w:pPr>
              <w:jc w:val="right"/>
            </w:pPr>
            <w:r>
              <w:rPr>
                <w:b/>
              </w:rPr>
              <w:t xml:space="preserve">«Currency 0,000»</w:t>
            </w:r>
          </w:p>
        </w:tc>
      </w:tr>
    </w:tbl>
    <w:p>
      <w:r>
        <w:t xml:space="preserve">«State the payment schedule, treatment of expenses, any third-party costs and the period for which this proposal remains valid.»</w:t>
      </w:r>
    </w:p>
    <w:p>
      <w:pPr>
        <w:pStyle w:val="Heading2"/>
      </w:pPr>
      <w:r>
        <w:t xml:space="preserve">Working arrangements</w:t>
      </w:r>
    </w:p>
    <w:p>
      <w:r>
        <w:t xml:space="preserve">«Identify the applicable agreement and the agreed treatment of confidentiality, data handling, intellectual property, third-party materials and support. Insert engagement-specific wording before issue.»</w:t>
      </w:r>
    </w:p>
    <w:p>
      <w:pPr>
        <w:pStyle w:val="Heading2"/>
      </w:pPr>
      <w:r>
        <w:t xml:space="preserve">Next steps</w:t>
      </w:r>
    </w:p>
    <w:p>
      <w:pPr>
        <w:pStyle w:val="ListParagraph"/>
        <w:numPr>
          <w:ilvl w:val="0"/>
          <w:numId w:val="2"/>
        </w:numPr>
      </w:pPr>
      <w:r>
        <w:t xml:space="preserve">«Confirm scope, deliverables and the commercial basis.»</w:t>
      </w:r>
    </w:p>
    <w:p>
      <w:pPr>
        <w:pStyle w:val="ListParagraph"/>
        <w:numPr>
          <w:ilvl w:val="0"/>
          <w:numId w:val="2"/>
        </w:numPr>
      </w:pPr>
      <w:r>
        <w:t xml:space="preserve">«Complete the applicable agreement and name the project owners.»</w:t>
      </w:r>
    </w:p>
    <w:p>
      <w:pPr>
        <w:pStyle w:val="ListParagraph"/>
        <w:numPr>
          <w:ilvl w:val="0"/>
          <w:numId w:val="2"/>
        </w:numPr>
      </w:pPr>
      <w:r>
        <w:t xml:space="preserve">«Agree a start date and schedule the first working session.»</w:t>
      </w:r>
    </w:p>
    <w:p>
      <w:pPr>
        <w:pStyle w:val="Heading2"/>
      </w:pPr>
      <w:r>
        <w:t xml:space="preserve">Contact</w:t>
      </w:r>
    </w:p>
    <w:p>
      <w:r>
        <w:rPr>
          <w:b/>
        </w:rPr>
        <w:t xml:space="preserve">Mark Edmondson</w:t>
      </w:r>
    </w:p>
    <w:p>
      <w:r>
        <w:t xml:space="preserve">Holosun ApS · CVR 44324687</w:t>
      </w:r>
    </w:p>
    <w:p>
      <w:r>
        <w:t xml:space="preserve">«Contact email» · «Contact telephone»</w:t>
      </w:r>
    </w:p>
    <w:p>
      <w:fldSimple w:instr=" HYPERLINK &quot;https://www.sunholo.com&quot; ">
        <w:r>
          <w:rPr>
            <w:rStyle w:val="Hyperlink"/>
          </w:rPr>
          <w:t xml:space="preserve">Sunholo website</w:t>
        </w:r>
      </w:fldSimple>
    </w:p>
    <w:sectPr>
      <w:headerReference w:type="default" r:id="rHeader"/>
      <w:headerReference w:type="first" r:id="rFirst"/>
      <w:footerReference w:type="default" r:id="rFooter"/>
      <w:footerReference w:type="first" r:id="rFooter"/>
      <w:pgSz w:w="11906" w:h="16838"/>
      <w:pgMar w:top="2100" w:right="1304" w:bottom="1300" w:left="1304" w:header="620" w:footer="640"/>
      <w:titlePg/>
    </w:sectPr>
  </w:body>
</w:document>
</file>

<file path=word/footer.xml><?xml version="1.0" encoding="utf-8"?>
<w:ftr xmlns:w="http://schemas.openxmlformats.org/wordprocessingml/2006/main">
  <w:p>
    <w:pPr>
      <w:pBdr>
        <w:top w:val="single" w:sz="4" w:space="10" w:color="DCE2E7"/>
      </w:pBdr>
      <w:tabs>
        <w:tab w:val="right" w:pos="9298"/>
      </w:tabs>
      <w:spacing w:before="120" w:after="0"/>
    </w:pPr>
    <w:r>
      <w:rPr>
        <w:sz w:val="16"/>
        <w:color w:val="6A7884"/>
      </w:rPr>
      <w:t>Holosun ApS · CVR 44324687 · sunholo.com</w:t>
      <w:tab/>
    </w:r>
    <w:fldSimple w:instr="PAGE">
      <w:r>
        <w:rPr>
          <w:sz w:val="16"/>
          <w:color w:val="6A7884"/>
        </w:rPr>
        <w:t>1</w:t>
      </w:r>
    </w:fldSimple>
  </w:p>
</w:ftr>
</file>

<file path=word/header-first.xml><?xml version="1.0" encoding="utf-8"?>
<w:hdr xmlns:w="http://schemas.openxmlformats.org/wordprocessingml/2006/main" xmlns:r="http://schemas.openxmlformats.org/officeDocument/2006/relationships">
  <w:p>
    <w:pPr>
      <w:spacing w:after="70"/>
      <w:tabs>
        <w:tab w:val="right" w:pos="9298"/>
      </w:tabs>
    </w:pPr>
    <w:r>
      <w:drawing>
        <wp:inline xmlns:wp="http://schemas.openxmlformats.org/drawingml/2006/wordprocessingDrawing" distT="0" distB="0" distL="0" distR="0">
          <wp:extent cx="640000" cy="640000"/>
          <wp:docPr id="1" name="Brand logo" descr="Holosun ApS logo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nd.png"/>
                  <pic:cNvPicPr/>
                </pic:nvPicPr>
                <pic:blipFill>
                  <a:blip r:embed="rLogo"/>
                  <a:stretch>
                    <a:fillRect/>
                  </a:stretch>
                </pic:blipFill>
                <pic:spPr>
                  <a:xfrm>
                    <a:off x="0" y="0"/>
                    <a:ext cx="640000" cy="6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ontserrat" w:hAnsi="Montserrat"/>
        <w:b/>
        <w:color w:val="314352"/>
        <w:sz w:val="48"/>
        <w:position w:val="30"/>
      </w:rPr>
      <w:t xml:space="preserve"> Holosun ApS</w:t>
    </w:r>
    <w:r>
      <w:rPr>
        <w:sz w:val="17"/>
        <w:color w:val="6A7884"/>
        <w:position w:val="30"/>
      </w:rPr>
      <w:tab/>
      <w:t>PROPOSAL</w:t>
    </w:r>
  </w:p>
  <w:p>
    <w:pPr>
      <w:spacing w:after="0"/>
      <w:jc w:val="left"/>
    </w:pPr>
    <w:r>
      <w:rPr>
        <w:sz w:val="17"/>
        <w:color w:val="6A7884"/>
      </w:rPr>
      <w:t>Technology · Engineering · Delivery</w:t>
    </w:r>
  </w:p>
</w:hdr>
</file>

<file path=word/header.xml><?xml version="1.0" encoding="utf-8"?>
<w:hdr xmlns:w="http://schemas.openxmlformats.org/wordprocessingml/2006/main" xmlns:r="http://schemas.openxmlformats.org/officeDocument/2006/relationships">
  <w:p>
    <w:pPr>
      <w:spacing w:after="70"/>
      <w:tabs>
        <w:tab w:val="right" w:pos="9298"/>
      </w:tabs>
    </w:pPr>
    <w:r>
      <w:drawing>
        <wp:inline xmlns:wp="http://schemas.openxmlformats.org/drawingml/2006/wordprocessingDrawing" distT="0" distB="0" distL="0" distR="0">
          <wp:extent cx="300000" cy="300000"/>
          <wp:docPr id="1" name="Brand logo" descr="Holosun ApS logo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nd.png"/>
                  <pic:cNvPicPr/>
                </pic:nvPicPr>
                <pic:blipFill>
                  <a:blip r:embed="rLogo"/>
                  <a:stretch>
                    <a:fillRect/>
                  </a:stretch>
                </pic:blipFill>
                <pic:spPr>
                  <a:xfrm>
                    <a:off x="0" y="0"/>
                    <a:ext cx="300000" cy="3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ontserrat" w:hAnsi="Montserrat"/>
        <w:b/>
        <w:color w:val="314352"/>
        <w:sz w:val="25"/>
        <w:position w:val="14"/>
      </w:rPr>
      <w:t xml:space="preserve"> Holosun ApS</w:t>
    </w:r>
    <w:r>
      <w:rPr>
        <w:sz w:val="17"/>
        <w:color w:val="6A7884"/>
        <w:position w:val="14"/>
      </w:rPr>
      <w:tab/>
      <w:t>PROPOSAL</w:t>
    </w:r>
  </w:p>
  <w:p>
    <w:pPr>
      <w:spacing w:after="0"/>
      <w:jc w:val="left"/>
    </w:pPr>
    <w:r>
      <w:rPr>
        <w:sz w:val="17"/>
        <w:color w:val="6A7884"/>
      </w:rPr>
      <w:t>Technology · Engineering · Delivery</w:t>
    </w:r>
  </w:p>
</w:hdr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  <w:rPr>
        <w:rFonts w:ascii="Symbol" w:hAnsi="Symbol"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color w:val="314352"/>
        <w:sz w:val="22"/>
        <w:lang w:val="en-GB"/>
      </w:rPr>
    </w:rPrDefault>
    <w:pPrDefault>
      <w:pPr>
        <w:spacing w:after="160" w:line="288" w:lineRule="auto"/>
        <w:widowControl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pageBreakBefore/>
      <w:pBdr>
        <w:bottom w:val="single" w:sz="14" w:space="12" w:color="E73C17"/>
      </w:pBdr>
      <w:spacing w:before="280" w:after="180"/>
      <w:outlineLvl w:val="0"/>
    </w:pPr>
    <w:rPr>
      <w:rFonts w:ascii="Montserrat" w:hAnsi="Montserrat"/>
      <w:b/>
      <w:color w:val="314352"/>
      <w:sz w:val="50"/>
    </w:rPr>
  </w:style>
  <w:style w:type="paragraph" w:styleId="Heading2">
    <w:name w:val="heading 2"/>
    <w:basedOn w:val="Normal"/>
    <w:next w:val="Normal"/>
    <w:qFormat/>
    <w:pPr>
      <w:keepNext/>
      <w:keepLines/>
      <w:spacing w:before="300" w:after="180"/>
      <w:outlineLvl w:val="1"/>
    </w:pPr>
    <w:rPr>
      <w:rFonts w:ascii="Montserrat" w:hAnsi="Montserrat"/>
      <w:b/>
      <w:color w:val="314352"/>
      <w:sz w:val="27"/>
    </w:rPr>
  </w:style>
  <w:style w:type="paragraph" w:styleId="Heading3">
    <w:name w:val="heading 3"/>
    <w:basedOn w:val="Normal"/>
    <w:next w:val="Normal"/>
    <w:qFormat/>
    <w:pPr>
      <w:keepNext/>
      <w:keepLines/>
      <w:spacing w:before="200" w:after="180"/>
      <w:outlineLvl w:val="2"/>
    </w:pPr>
    <w:rPr>
      <w:rFonts w:ascii="Montserrat" w:hAnsi="Montserrat"/>
      <w:b/>
      <w:color w:val="B52D10"/>
      <w:sz w:val="23"/>
    </w:rPr>
  </w:style>
  <w:style w:type="paragraph" w:styleId="ListParagraph">
    <w:name w:val="List Paragraph"/>
    <w:basedOn w:val="Normal"/>
    <w:pPr>
      <w:spacing w:after="110"/>
      <w:ind w:left="360"/>
    </w:pPr>
  </w:style>
  <w:style w:type="character" w:styleId="Hyperlink">
    <w:name w:val="Hyperlink"/>
    <w:rPr>
      <w:color w:val="B52D10"/>
      <w:u w:val="single"/>
    </w:rPr>
  </w:style>
  <w:style w:type="table" w:styleId="SunholoTable">
    <w:name w:val="Sunholo Table"/>
    <w:pPr>
      <w:spacing w:before="0" w:after="60" w:line="260" w:lineRule="auto"/>
    </w:pPr>
    <w:rPr>
      <w:rFonts w:ascii="Arial" w:hAnsi="Arial" w:cs="Arial"/>
      <w:sz w:val="20"/>
      <w:color w:val="314352"/>
    </w:rPr>
    <w:tblPr>
      <w:tblBorders>
        <w:top w:val="single" w:sz="8" w:color="E73C17"/>
        <w:bottom w:val="single" w:sz="4" w:color="DCE2E7"/>
        <w:insideH w:val="single" w:sz="4" w:color="DCE2E7"/>
      </w:tblBorders>
      <w:tblCellMar>
        <w:top w:w="130" w:type="dxa"/>
        <w:left w:w="130" w:type="dxa"/>
        <w:bottom w:w="130" w:type="dxa"/>
        <w:right w:w="130" w:type="dxa"/>
      </w:tblCellMar>
    </w:tblPr>
    <w:tblStylePr w:type="firstRow">
      <w:rPr>
        <w:b/>
        <w:color w:val="314352"/>
      </w:rPr>
      <w:tcPr>
        <w:shd w:fill="F6F8FA"/>
      </w:tcPr>
    </w:tblStylePr>
  </w:style>
  <w:style w:type="paragraph" w:styleId="Heading4">
    <w:name w:val="heading 4"/>
    <w:pPr>
      <w:spacing w:before="240" w:after="120"/>
    </w:pPr>
    <w:rPr>
      <w:b/>
      <w:sz w:val="18"/>
    </w:rPr>
  </w:style>
  <w:style w:type="paragraph" w:styleId="Heading5">
    <w:name w:val="heading 5"/>
    <w:pPr>
      <w:spacing w:before="240" w:after="120"/>
    </w:pPr>
    <w:rPr>
      <w:b/>
      <w:sz w:val="16"/>
    </w:rPr>
  </w:style>
  <w:style w:type="paragraph" w:styleId="Heading6">
    <w:name w:val="heading 6"/>
    <w:pPr>
      <w:spacing w:before="240" w:after="120"/>
    </w:pPr>
    <w:rPr>
      <w:b/>
      <w:sz w:val="14"/>
    </w:rPr>
  </w:style>
</w:styles>
</file>

<file path=word/_rels/document.xml.rels><?xml version="1.0" encoding="UTF-8" standalone="yes"?><Relationships xmlns="http://schemas.openxmlformats.org/package/2006/relationships"><Relationship Id="rStyles" Type="http://schemas.openxmlformats.org/officeDocument/2006/relationships/styles" Target="styles.xml"/><Relationship Id="rHeader" Type="http://schemas.openxmlformats.org/officeDocument/2006/relationships/header" Target="header.xml"/><Relationship Id="rFirst" Type="http://schemas.openxmlformats.org/officeDocument/2006/relationships/header" Target="header-first.xml"/><Relationship Id="rFooter" Type="http://schemas.openxmlformats.org/officeDocument/2006/relationships/footer" Target="footer.xml"/><Relationship Id="rIdNumbering" Type="http://schemas.openxmlformats.org/officeDocument/2006/relationships/numbering" Target="numbering.xml"/></Relationships>
</file>

<file path=word/_rels/header-first.xml.rels><?xml version="1.0" encoding="UTF-8" standalone="yes"?><Relationships xmlns="http://schemas.openxmlformats.org/package/2006/relationships"><Relationship Id="rLogo" Type="http://schemas.openxmlformats.org/officeDocument/2006/relationships/image" Target="media/brand.png"/></Relationships>
</file>

<file path=word/_rels/header.xml.rels><?xml version="1.0" encoding="UTF-8" standalone="yes"?><Relationships xmlns="http://schemas.openxmlformats.org/package/2006/relationships"><Relationship Id="rLogo" Type="http://schemas.openxmlformats.org/officeDocument/2006/relationships/image" Target="media/brand.png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Project proposal</dc:title>
  <dc:creator>Holosun ApS</dc:creator>
  <cp:lastModifiedBy>Holosun ApS</cp:lastModifiedBy>
</cp:coreProperties>
</file>